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2F3" w:rsidRPr="00931BF0" w:rsidRDefault="000222F3" w:rsidP="000222F3">
      <w:pPr>
        <w:jc w:val="center"/>
        <w:rPr>
          <w:rFonts w:ascii="Arial" w:hAnsi="Arial" w:cs="Arial"/>
          <w:szCs w:val="24"/>
        </w:rPr>
      </w:pPr>
      <w:r w:rsidRPr="00931BF0">
        <w:rPr>
          <w:rFonts w:ascii="Arial" w:hAnsi="Arial" w:cs="Arial"/>
          <w:szCs w:val="24"/>
        </w:rPr>
        <w:t>Пояснительная записка</w:t>
      </w:r>
    </w:p>
    <w:p w:rsidR="000222F3" w:rsidRDefault="000222F3" w:rsidP="000222F3">
      <w:pPr>
        <w:shd w:val="clear" w:color="auto" w:fill="FFFFFF"/>
        <w:ind w:left="24"/>
        <w:jc w:val="center"/>
        <w:rPr>
          <w:rFonts w:ascii="Arial" w:hAnsi="Arial" w:cs="Arial"/>
          <w:bCs/>
          <w:color w:val="000000"/>
          <w:spacing w:val="-1"/>
          <w:szCs w:val="24"/>
        </w:rPr>
      </w:pPr>
      <w:r w:rsidRPr="00931BF0">
        <w:rPr>
          <w:rFonts w:ascii="Arial" w:hAnsi="Arial" w:cs="Arial"/>
          <w:bCs/>
          <w:color w:val="000000"/>
          <w:spacing w:val="-1"/>
          <w:szCs w:val="24"/>
        </w:rPr>
        <w:t xml:space="preserve">к проекту закона Тюменской области </w:t>
      </w:r>
    </w:p>
    <w:p w:rsidR="000222F3" w:rsidRPr="00DB4CCB" w:rsidRDefault="000222F3" w:rsidP="000222F3">
      <w:pPr>
        <w:shd w:val="clear" w:color="auto" w:fill="FFFFFF"/>
        <w:ind w:left="24"/>
        <w:jc w:val="center"/>
        <w:rPr>
          <w:rFonts w:ascii="Arial" w:hAnsi="Arial" w:cs="Arial"/>
          <w:szCs w:val="24"/>
        </w:rPr>
      </w:pPr>
      <w:r w:rsidRPr="00931BF0">
        <w:rPr>
          <w:rFonts w:ascii="Arial" w:hAnsi="Arial" w:cs="Arial"/>
          <w:bCs/>
          <w:color w:val="000000"/>
          <w:spacing w:val="-1"/>
          <w:szCs w:val="24"/>
        </w:rPr>
        <w:t>«О</w:t>
      </w:r>
      <w:r w:rsidR="00A61402">
        <w:rPr>
          <w:rFonts w:ascii="Arial" w:hAnsi="Arial" w:cs="Arial"/>
          <w:bCs/>
          <w:color w:val="000000"/>
          <w:spacing w:val="-1"/>
          <w:szCs w:val="24"/>
        </w:rPr>
        <w:t xml:space="preserve"> </w:t>
      </w:r>
      <w:r w:rsidR="00DB4CCB" w:rsidRPr="00DB4CCB">
        <w:rPr>
          <w:rFonts w:ascii="Arial" w:hAnsi="Arial" w:cs="Arial"/>
          <w:szCs w:val="24"/>
        </w:rPr>
        <w:t>государственной поддержке развития личных под</w:t>
      </w:r>
      <w:r w:rsidR="006D2CF5">
        <w:rPr>
          <w:rFonts w:ascii="Arial" w:hAnsi="Arial" w:cs="Arial"/>
          <w:szCs w:val="24"/>
        </w:rPr>
        <w:t>с</w:t>
      </w:r>
      <w:r w:rsidR="00DB4CCB" w:rsidRPr="00DB4CCB">
        <w:rPr>
          <w:rFonts w:ascii="Arial" w:hAnsi="Arial" w:cs="Arial"/>
          <w:szCs w:val="24"/>
        </w:rPr>
        <w:t>обных хозяйств в Тюменской области</w:t>
      </w:r>
      <w:r w:rsidR="00AB1FB2" w:rsidRPr="00DB4CCB">
        <w:rPr>
          <w:rFonts w:ascii="Arial" w:hAnsi="Arial" w:cs="Arial"/>
          <w:szCs w:val="24"/>
        </w:rPr>
        <w:t>»</w:t>
      </w:r>
    </w:p>
    <w:p w:rsidR="00AB70EF" w:rsidRDefault="00AB70EF" w:rsidP="00C613F3">
      <w:pPr>
        <w:jc w:val="both"/>
        <w:rPr>
          <w:rFonts w:ascii="Arial" w:hAnsi="Arial" w:cs="Arial"/>
          <w:color w:val="000000"/>
          <w:spacing w:val="-2"/>
          <w:szCs w:val="24"/>
        </w:rPr>
      </w:pPr>
    </w:p>
    <w:p w:rsidR="00CD31AD" w:rsidRPr="00DB4CCB" w:rsidRDefault="00DB4CCB" w:rsidP="00CD31AD">
      <w:pPr>
        <w:shd w:val="clear" w:color="auto" w:fill="FFFFFF"/>
        <w:ind w:left="24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color w:val="000000"/>
          <w:spacing w:val="-2"/>
          <w:szCs w:val="24"/>
        </w:rPr>
        <w:tab/>
      </w:r>
      <w:r w:rsidR="00CD31AD">
        <w:rPr>
          <w:rFonts w:ascii="Arial" w:hAnsi="Arial" w:cs="Arial"/>
          <w:color w:val="000000"/>
          <w:spacing w:val="-2"/>
          <w:szCs w:val="24"/>
        </w:rPr>
        <w:t>П</w:t>
      </w:r>
      <w:r w:rsidR="00CD31AD" w:rsidRPr="00931BF0">
        <w:rPr>
          <w:rFonts w:ascii="Arial" w:hAnsi="Arial" w:cs="Arial"/>
          <w:bCs/>
          <w:color w:val="000000"/>
          <w:spacing w:val="-1"/>
          <w:szCs w:val="24"/>
        </w:rPr>
        <w:t>роект закона Тюменской области «О</w:t>
      </w:r>
      <w:r w:rsidR="001C184C">
        <w:rPr>
          <w:rFonts w:ascii="Arial" w:hAnsi="Arial" w:cs="Arial"/>
          <w:bCs/>
          <w:color w:val="000000"/>
          <w:spacing w:val="-1"/>
          <w:szCs w:val="24"/>
        </w:rPr>
        <w:t> </w:t>
      </w:r>
      <w:r w:rsidR="00CD31AD" w:rsidRPr="00DB4CCB">
        <w:rPr>
          <w:rFonts w:ascii="Arial" w:hAnsi="Arial" w:cs="Arial"/>
          <w:szCs w:val="24"/>
        </w:rPr>
        <w:t>государственной поддержке развития личных подобных хозяйств в Тюменской области»</w:t>
      </w:r>
      <w:r w:rsidR="00CD31AD">
        <w:rPr>
          <w:rFonts w:ascii="Arial" w:hAnsi="Arial" w:cs="Arial"/>
          <w:szCs w:val="24"/>
        </w:rPr>
        <w:t xml:space="preserve"> подготовлен в целях определения государственной политики Тюменской области в сфере поддержк</w:t>
      </w:r>
      <w:r w:rsidR="006D2CF5">
        <w:rPr>
          <w:rFonts w:ascii="Arial" w:hAnsi="Arial" w:cs="Arial"/>
          <w:szCs w:val="24"/>
        </w:rPr>
        <w:t>и развития</w:t>
      </w:r>
      <w:r w:rsidR="00CD31AD">
        <w:rPr>
          <w:rFonts w:ascii="Arial" w:hAnsi="Arial" w:cs="Arial"/>
          <w:szCs w:val="24"/>
        </w:rPr>
        <w:t xml:space="preserve"> личных подсобных хозяйств и повышения их значимости как основной формы производства сельскохозяйственной продукции</w:t>
      </w:r>
      <w:r w:rsidR="006D2CF5">
        <w:rPr>
          <w:rFonts w:ascii="Arial" w:hAnsi="Arial" w:cs="Arial"/>
          <w:szCs w:val="24"/>
        </w:rPr>
        <w:t>,</w:t>
      </w:r>
      <w:r w:rsidR="001408A6">
        <w:rPr>
          <w:rFonts w:ascii="Arial" w:hAnsi="Arial" w:cs="Arial"/>
          <w:szCs w:val="24"/>
        </w:rPr>
        <w:t xml:space="preserve"> а также</w:t>
      </w:r>
      <w:r w:rsidR="006D2CF5">
        <w:rPr>
          <w:rFonts w:ascii="Arial" w:hAnsi="Arial" w:cs="Arial"/>
          <w:szCs w:val="24"/>
        </w:rPr>
        <w:t xml:space="preserve"> занятости населения</w:t>
      </w:r>
      <w:r w:rsidR="00CD31AD">
        <w:rPr>
          <w:rFonts w:ascii="Arial" w:hAnsi="Arial" w:cs="Arial"/>
          <w:szCs w:val="24"/>
        </w:rPr>
        <w:t>.</w:t>
      </w:r>
    </w:p>
    <w:p w:rsidR="00DB4CCB" w:rsidRDefault="00CD31AD" w:rsidP="00CD31AD">
      <w:pPr>
        <w:jc w:val="both"/>
        <w:rPr>
          <w:rFonts w:ascii="Arial" w:hAnsi="Arial" w:cs="Arial"/>
          <w:color w:val="000000"/>
          <w:spacing w:val="-2"/>
          <w:szCs w:val="24"/>
        </w:rPr>
      </w:pPr>
      <w:r>
        <w:rPr>
          <w:rFonts w:ascii="Arial" w:hAnsi="Arial" w:cs="Arial"/>
          <w:color w:val="000000"/>
          <w:spacing w:val="-2"/>
          <w:szCs w:val="24"/>
        </w:rPr>
        <w:tab/>
        <w:t>В настоящее время формы государственной поддержки личных подсобных хозяйств определяется Законом Тюменской области «О госуда</w:t>
      </w:r>
      <w:r w:rsidR="00DC4295">
        <w:rPr>
          <w:rFonts w:ascii="Arial" w:hAnsi="Arial" w:cs="Arial"/>
          <w:color w:val="000000"/>
          <w:spacing w:val="-2"/>
          <w:szCs w:val="24"/>
        </w:rPr>
        <w:t>р</w:t>
      </w:r>
      <w:r>
        <w:rPr>
          <w:rFonts w:ascii="Arial" w:hAnsi="Arial" w:cs="Arial"/>
          <w:color w:val="000000"/>
          <w:spacing w:val="-2"/>
          <w:szCs w:val="24"/>
        </w:rPr>
        <w:t>ственной поддерж</w:t>
      </w:r>
      <w:r w:rsidR="00DC4295">
        <w:rPr>
          <w:rFonts w:ascii="Arial" w:hAnsi="Arial" w:cs="Arial"/>
          <w:color w:val="000000"/>
          <w:spacing w:val="-2"/>
          <w:szCs w:val="24"/>
        </w:rPr>
        <w:t>ке сельскохозяйственного производства в Тюменской области». Вместе с тем, следует отметить, что данный Закон определяет основные меры государственной поддержки всех сельскохозяйственных товаропроизводителей. Поддержка личных подсобных хозяйств в указанном Законе не является приоритетной, что не способствует</w:t>
      </w:r>
      <w:r w:rsidR="001C184C">
        <w:rPr>
          <w:rFonts w:ascii="Arial" w:hAnsi="Arial" w:cs="Arial"/>
          <w:color w:val="000000"/>
          <w:spacing w:val="-2"/>
          <w:szCs w:val="24"/>
        </w:rPr>
        <w:t xml:space="preserve"> повышению</w:t>
      </w:r>
      <w:r w:rsidR="00DC4295">
        <w:rPr>
          <w:rFonts w:ascii="Arial" w:hAnsi="Arial" w:cs="Arial"/>
          <w:color w:val="000000"/>
          <w:spacing w:val="-2"/>
          <w:szCs w:val="24"/>
        </w:rPr>
        <w:t xml:space="preserve"> их значимости</w:t>
      </w:r>
      <w:r w:rsidR="001745B8">
        <w:rPr>
          <w:rFonts w:ascii="Arial" w:hAnsi="Arial" w:cs="Arial"/>
          <w:color w:val="000000"/>
          <w:spacing w:val="-2"/>
          <w:szCs w:val="24"/>
        </w:rPr>
        <w:t xml:space="preserve"> и роли</w:t>
      </w:r>
      <w:r w:rsidR="00DC4295">
        <w:rPr>
          <w:rFonts w:ascii="Arial" w:hAnsi="Arial" w:cs="Arial"/>
          <w:color w:val="000000"/>
          <w:spacing w:val="-2"/>
          <w:szCs w:val="24"/>
        </w:rPr>
        <w:t xml:space="preserve"> в сельскохозяйственном производстве.</w:t>
      </w:r>
    </w:p>
    <w:p w:rsidR="00DB4CCB" w:rsidRDefault="00DC4295" w:rsidP="00C613F3">
      <w:pPr>
        <w:jc w:val="both"/>
        <w:rPr>
          <w:rFonts w:ascii="Arial" w:hAnsi="Arial" w:cs="Arial"/>
          <w:color w:val="000000"/>
          <w:spacing w:val="-2"/>
          <w:szCs w:val="24"/>
        </w:rPr>
      </w:pPr>
      <w:r>
        <w:rPr>
          <w:rFonts w:ascii="Arial" w:hAnsi="Arial" w:cs="Arial"/>
          <w:color w:val="000000"/>
          <w:spacing w:val="-2"/>
          <w:szCs w:val="24"/>
        </w:rPr>
        <w:tab/>
        <w:t>Представленный проект закона, не исключая возможности оказания поддержки личным подсобным хозяйствам в соответствии с Законом Тюменской области «О государственной поддержке сельскохозяйственного производства в Тюменской области», определяет организационные и финансовые формы государственной поддержки непосредственно личных подсобных хозяйств.</w:t>
      </w:r>
    </w:p>
    <w:p w:rsidR="00DB4CCB" w:rsidRDefault="00DC4295" w:rsidP="00C613F3">
      <w:pPr>
        <w:jc w:val="both"/>
        <w:rPr>
          <w:rFonts w:ascii="Arial" w:hAnsi="Arial" w:cs="Arial"/>
          <w:color w:val="000000"/>
          <w:spacing w:val="-2"/>
          <w:szCs w:val="24"/>
        </w:rPr>
      </w:pPr>
      <w:r>
        <w:rPr>
          <w:rFonts w:ascii="Arial" w:hAnsi="Arial" w:cs="Arial"/>
          <w:color w:val="000000"/>
          <w:spacing w:val="-2"/>
          <w:szCs w:val="24"/>
        </w:rPr>
        <w:tab/>
        <w:t>Данный проект закона повысит значимость личных подсобных хозяйств, обеспечит дальнейшее их развитие в целях повышения</w:t>
      </w:r>
      <w:r w:rsidR="00F81DA1">
        <w:rPr>
          <w:rFonts w:ascii="Arial" w:hAnsi="Arial" w:cs="Arial"/>
          <w:color w:val="000000"/>
          <w:spacing w:val="-2"/>
          <w:szCs w:val="24"/>
        </w:rPr>
        <w:t xml:space="preserve"> объемов</w:t>
      </w:r>
      <w:r>
        <w:rPr>
          <w:rFonts w:ascii="Arial" w:hAnsi="Arial" w:cs="Arial"/>
          <w:color w:val="000000"/>
          <w:spacing w:val="-2"/>
          <w:szCs w:val="24"/>
        </w:rPr>
        <w:t xml:space="preserve"> производства сельскохозяйственной продукции</w:t>
      </w:r>
      <w:r w:rsidR="006D2CF5">
        <w:rPr>
          <w:rFonts w:ascii="Arial" w:hAnsi="Arial" w:cs="Arial"/>
          <w:color w:val="000000"/>
          <w:spacing w:val="-2"/>
          <w:szCs w:val="24"/>
        </w:rPr>
        <w:t xml:space="preserve"> в Тюменской области</w:t>
      </w:r>
      <w:r>
        <w:rPr>
          <w:rFonts w:ascii="Arial" w:hAnsi="Arial" w:cs="Arial"/>
          <w:color w:val="000000"/>
          <w:spacing w:val="-2"/>
          <w:szCs w:val="24"/>
        </w:rPr>
        <w:t>.</w:t>
      </w:r>
    </w:p>
    <w:p w:rsidR="00DC4295" w:rsidRDefault="00DC4295" w:rsidP="00C613F3">
      <w:pPr>
        <w:jc w:val="both"/>
        <w:rPr>
          <w:rFonts w:ascii="Arial" w:hAnsi="Arial" w:cs="Arial"/>
          <w:color w:val="000000"/>
          <w:spacing w:val="-2"/>
          <w:szCs w:val="24"/>
        </w:rPr>
      </w:pPr>
    </w:p>
    <w:p w:rsidR="00DB4CCB" w:rsidRDefault="00DB4CCB" w:rsidP="00C613F3">
      <w:pPr>
        <w:jc w:val="both"/>
        <w:rPr>
          <w:rFonts w:ascii="Arial" w:hAnsi="Arial" w:cs="Arial"/>
          <w:color w:val="000000"/>
          <w:spacing w:val="-2"/>
          <w:szCs w:val="24"/>
        </w:rPr>
      </w:pPr>
    </w:p>
    <w:p w:rsidR="00DB4CCB" w:rsidRDefault="00DB4CCB" w:rsidP="00C613F3">
      <w:pPr>
        <w:jc w:val="both"/>
        <w:rPr>
          <w:rFonts w:ascii="Arial" w:hAnsi="Arial" w:cs="Arial"/>
          <w:color w:val="000000"/>
          <w:spacing w:val="-2"/>
          <w:szCs w:val="24"/>
        </w:rPr>
      </w:pPr>
    </w:p>
    <w:p w:rsidR="000222F3" w:rsidRPr="00931BF0" w:rsidRDefault="000222F3" w:rsidP="000222F3">
      <w:pPr>
        <w:jc w:val="center"/>
        <w:rPr>
          <w:rFonts w:ascii="Arial" w:hAnsi="Arial" w:cs="Arial"/>
          <w:szCs w:val="24"/>
        </w:rPr>
      </w:pPr>
      <w:r w:rsidRPr="00931BF0">
        <w:rPr>
          <w:rFonts w:ascii="Arial" w:hAnsi="Arial" w:cs="Arial"/>
          <w:szCs w:val="24"/>
        </w:rPr>
        <w:t>Перечень</w:t>
      </w:r>
    </w:p>
    <w:p w:rsidR="000222F3" w:rsidRPr="00931BF0" w:rsidRDefault="000222F3" w:rsidP="000222F3">
      <w:pPr>
        <w:jc w:val="center"/>
        <w:rPr>
          <w:rFonts w:ascii="Arial" w:hAnsi="Arial" w:cs="Arial"/>
          <w:szCs w:val="24"/>
        </w:rPr>
      </w:pPr>
      <w:r w:rsidRPr="00931BF0">
        <w:rPr>
          <w:rFonts w:ascii="Arial" w:hAnsi="Arial" w:cs="Arial"/>
          <w:szCs w:val="24"/>
        </w:rPr>
        <w:t xml:space="preserve">законов, подлежащих признанию </w:t>
      </w:r>
      <w:proofErr w:type="gramStart"/>
      <w:r w:rsidRPr="00931BF0">
        <w:rPr>
          <w:rFonts w:ascii="Arial" w:hAnsi="Arial" w:cs="Arial"/>
          <w:szCs w:val="24"/>
        </w:rPr>
        <w:t>утратившими</w:t>
      </w:r>
      <w:proofErr w:type="gramEnd"/>
      <w:r w:rsidRPr="00931BF0">
        <w:rPr>
          <w:rFonts w:ascii="Arial" w:hAnsi="Arial" w:cs="Arial"/>
          <w:szCs w:val="24"/>
        </w:rPr>
        <w:t xml:space="preserve"> силу, приостановлению,</w:t>
      </w:r>
    </w:p>
    <w:p w:rsidR="000222F3" w:rsidRPr="00931BF0" w:rsidRDefault="000222F3" w:rsidP="000222F3">
      <w:pPr>
        <w:jc w:val="center"/>
        <w:rPr>
          <w:rFonts w:ascii="Arial" w:hAnsi="Arial" w:cs="Arial"/>
          <w:szCs w:val="24"/>
        </w:rPr>
      </w:pPr>
      <w:r w:rsidRPr="00931BF0">
        <w:rPr>
          <w:rFonts w:ascii="Arial" w:hAnsi="Arial" w:cs="Arial"/>
          <w:szCs w:val="24"/>
        </w:rPr>
        <w:t>изменению, дополнению или принятию в связи с принятием</w:t>
      </w:r>
    </w:p>
    <w:p w:rsidR="000222F3" w:rsidRPr="00931BF0" w:rsidRDefault="000222F3" w:rsidP="000222F3">
      <w:pPr>
        <w:jc w:val="center"/>
        <w:rPr>
          <w:rFonts w:ascii="Arial" w:hAnsi="Arial" w:cs="Arial"/>
          <w:szCs w:val="24"/>
        </w:rPr>
      </w:pPr>
      <w:r w:rsidRPr="00931BF0">
        <w:rPr>
          <w:rFonts w:ascii="Arial" w:hAnsi="Arial" w:cs="Arial"/>
          <w:szCs w:val="24"/>
        </w:rPr>
        <w:t xml:space="preserve">Закона Тюменской области </w:t>
      </w:r>
      <w:r w:rsidR="00DB4CCB" w:rsidRPr="00931BF0">
        <w:rPr>
          <w:rFonts w:ascii="Arial" w:hAnsi="Arial" w:cs="Arial"/>
          <w:bCs/>
          <w:color w:val="000000"/>
          <w:spacing w:val="-1"/>
          <w:szCs w:val="24"/>
        </w:rPr>
        <w:t>«О</w:t>
      </w:r>
      <w:r w:rsidR="00DB4CCB">
        <w:rPr>
          <w:rFonts w:ascii="Arial" w:hAnsi="Arial" w:cs="Arial"/>
          <w:bCs/>
          <w:color w:val="000000"/>
          <w:spacing w:val="-1"/>
          <w:szCs w:val="24"/>
        </w:rPr>
        <w:t xml:space="preserve"> </w:t>
      </w:r>
      <w:r w:rsidR="00DB4CCB" w:rsidRPr="00DB4CCB">
        <w:rPr>
          <w:rFonts w:ascii="Arial" w:hAnsi="Arial" w:cs="Arial"/>
          <w:szCs w:val="24"/>
        </w:rPr>
        <w:t>государственной поддержке развития личных под</w:t>
      </w:r>
      <w:r w:rsidR="006D2CF5">
        <w:rPr>
          <w:rFonts w:ascii="Arial" w:hAnsi="Arial" w:cs="Arial"/>
          <w:szCs w:val="24"/>
        </w:rPr>
        <w:t>с</w:t>
      </w:r>
      <w:r w:rsidR="00DB4CCB" w:rsidRPr="00DB4CCB">
        <w:rPr>
          <w:rFonts w:ascii="Arial" w:hAnsi="Arial" w:cs="Arial"/>
          <w:szCs w:val="24"/>
        </w:rPr>
        <w:t>обных хозяйств в Тюменской области»</w:t>
      </w:r>
    </w:p>
    <w:p w:rsidR="000222F3" w:rsidRPr="00DB4CCB" w:rsidRDefault="000222F3" w:rsidP="00DB4CCB">
      <w:pPr>
        <w:jc w:val="both"/>
        <w:rPr>
          <w:rFonts w:ascii="Arial" w:hAnsi="Arial" w:cs="Arial"/>
          <w:szCs w:val="24"/>
        </w:rPr>
      </w:pPr>
    </w:p>
    <w:p w:rsidR="000222F3" w:rsidRDefault="000222F3" w:rsidP="00DB4CCB">
      <w:pPr>
        <w:ind w:firstLine="708"/>
        <w:jc w:val="both"/>
        <w:rPr>
          <w:rFonts w:cs="Arial"/>
          <w:b/>
          <w:bCs/>
        </w:rPr>
      </w:pPr>
      <w:r w:rsidRPr="00DB4CCB">
        <w:rPr>
          <w:rFonts w:ascii="Arial" w:hAnsi="Arial" w:cs="Arial"/>
          <w:szCs w:val="24"/>
        </w:rPr>
        <w:t xml:space="preserve">Принятие Закона Тюменской области </w:t>
      </w:r>
      <w:r w:rsidR="001C184C">
        <w:rPr>
          <w:rFonts w:ascii="Arial" w:hAnsi="Arial" w:cs="Arial"/>
          <w:bCs/>
          <w:color w:val="000000"/>
          <w:spacing w:val="-1"/>
          <w:szCs w:val="24"/>
        </w:rPr>
        <w:t>«О </w:t>
      </w:r>
      <w:r w:rsidR="00DB4CCB" w:rsidRPr="00DB4CCB">
        <w:rPr>
          <w:rFonts w:ascii="Arial" w:hAnsi="Arial" w:cs="Arial"/>
          <w:szCs w:val="24"/>
        </w:rPr>
        <w:t>государственной поддержке развития личных под</w:t>
      </w:r>
      <w:r w:rsidR="006D2CF5">
        <w:rPr>
          <w:rFonts w:ascii="Arial" w:hAnsi="Arial" w:cs="Arial"/>
          <w:szCs w:val="24"/>
        </w:rPr>
        <w:t>с</w:t>
      </w:r>
      <w:r w:rsidR="00DB4CCB" w:rsidRPr="00DB4CCB">
        <w:rPr>
          <w:rFonts w:ascii="Arial" w:hAnsi="Arial" w:cs="Arial"/>
          <w:szCs w:val="24"/>
        </w:rPr>
        <w:t>обных хозяйств в Тюменской области»</w:t>
      </w:r>
      <w:r w:rsidR="00DB4CCB" w:rsidRPr="00DB4CCB">
        <w:rPr>
          <w:rFonts w:ascii="Arial" w:hAnsi="Arial" w:cs="Arial"/>
          <w:bCs/>
          <w:color w:val="000000"/>
          <w:spacing w:val="-1"/>
          <w:szCs w:val="24"/>
        </w:rPr>
        <w:t xml:space="preserve"> не </w:t>
      </w:r>
      <w:r w:rsidRPr="00DB4CCB">
        <w:rPr>
          <w:rFonts w:ascii="Arial" w:hAnsi="Arial" w:cs="Arial"/>
          <w:szCs w:val="24"/>
        </w:rPr>
        <w:t xml:space="preserve">потребует признания </w:t>
      </w:r>
      <w:proofErr w:type="gramStart"/>
      <w:r w:rsidRPr="00DB4CCB">
        <w:rPr>
          <w:rFonts w:ascii="Arial" w:hAnsi="Arial" w:cs="Arial"/>
          <w:szCs w:val="24"/>
        </w:rPr>
        <w:t>утратившими</w:t>
      </w:r>
      <w:proofErr w:type="gramEnd"/>
      <w:r w:rsidRPr="00DB4CCB">
        <w:rPr>
          <w:rFonts w:ascii="Arial" w:hAnsi="Arial" w:cs="Arial"/>
          <w:szCs w:val="24"/>
        </w:rPr>
        <w:t xml:space="preserve"> силу</w:t>
      </w:r>
      <w:r w:rsidR="007F2009" w:rsidRPr="00DB4CCB">
        <w:rPr>
          <w:rFonts w:ascii="Arial" w:hAnsi="Arial" w:cs="Arial"/>
          <w:szCs w:val="24"/>
        </w:rPr>
        <w:t xml:space="preserve">, </w:t>
      </w:r>
      <w:r w:rsidR="00DB4CCB" w:rsidRPr="00DB4CCB">
        <w:rPr>
          <w:rFonts w:ascii="Arial" w:hAnsi="Arial" w:cs="Arial"/>
          <w:szCs w:val="24"/>
        </w:rPr>
        <w:t>приостановлени</w:t>
      </w:r>
      <w:r w:rsidR="00DB4CCB">
        <w:rPr>
          <w:rFonts w:ascii="Arial" w:hAnsi="Arial" w:cs="Arial"/>
          <w:szCs w:val="24"/>
        </w:rPr>
        <w:t>я</w:t>
      </w:r>
      <w:r w:rsidR="00DB4CCB" w:rsidRPr="00DB4CCB">
        <w:rPr>
          <w:rFonts w:ascii="Arial" w:hAnsi="Arial" w:cs="Arial"/>
          <w:szCs w:val="24"/>
        </w:rPr>
        <w:t>,</w:t>
      </w:r>
      <w:r w:rsidR="00DB4CCB">
        <w:rPr>
          <w:rFonts w:ascii="Arial" w:hAnsi="Arial" w:cs="Arial"/>
          <w:szCs w:val="24"/>
        </w:rPr>
        <w:t xml:space="preserve"> </w:t>
      </w:r>
      <w:r w:rsidR="00DB4CCB" w:rsidRPr="00DB4CCB">
        <w:rPr>
          <w:rFonts w:ascii="Arial" w:hAnsi="Arial" w:cs="Arial"/>
          <w:szCs w:val="24"/>
        </w:rPr>
        <w:t>изменени</w:t>
      </w:r>
      <w:r w:rsidR="00DB4CCB">
        <w:rPr>
          <w:rFonts w:ascii="Arial" w:hAnsi="Arial" w:cs="Arial"/>
          <w:szCs w:val="24"/>
        </w:rPr>
        <w:t>я</w:t>
      </w:r>
      <w:r w:rsidR="00DB4CCB" w:rsidRPr="00DB4CCB">
        <w:rPr>
          <w:rFonts w:ascii="Arial" w:hAnsi="Arial" w:cs="Arial"/>
          <w:szCs w:val="24"/>
        </w:rPr>
        <w:t>, дополнени</w:t>
      </w:r>
      <w:r w:rsidR="00DB4CCB">
        <w:rPr>
          <w:rFonts w:ascii="Arial" w:hAnsi="Arial" w:cs="Arial"/>
          <w:szCs w:val="24"/>
        </w:rPr>
        <w:t>я</w:t>
      </w:r>
      <w:r w:rsidR="00DB4CCB" w:rsidRPr="00DB4CCB">
        <w:rPr>
          <w:rFonts w:ascii="Arial" w:hAnsi="Arial" w:cs="Arial"/>
          <w:szCs w:val="24"/>
        </w:rPr>
        <w:t xml:space="preserve"> или приняти</w:t>
      </w:r>
      <w:r w:rsidR="00DB4CCB">
        <w:rPr>
          <w:rFonts w:ascii="Arial" w:hAnsi="Arial" w:cs="Arial"/>
          <w:szCs w:val="24"/>
        </w:rPr>
        <w:t>я</w:t>
      </w:r>
      <w:r w:rsidR="00DB4CCB" w:rsidRPr="00DB4CCB">
        <w:rPr>
          <w:rFonts w:ascii="Arial" w:hAnsi="Arial" w:cs="Arial"/>
          <w:szCs w:val="24"/>
        </w:rPr>
        <w:t xml:space="preserve"> законов Тюменской области</w:t>
      </w:r>
      <w:r w:rsidR="00DB4CCB">
        <w:rPr>
          <w:rFonts w:ascii="Arial" w:hAnsi="Arial" w:cs="Arial"/>
          <w:szCs w:val="24"/>
        </w:rPr>
        <w:t>.</w:t>
      </w:r>
    </w:p>
    <w:p w:rsidR="00DB4CCB" w:rsidRDefault="00DB4CCB" w:rsidP="000222F3">
      <w:pPr>
        <w:pStyle w:val="a5"/>
        <w:jc w:val="both"/>
        <w:rPr>
          <w:rFonts w:cs="Arial"/>
          <w:b w:val="0"/>
          <w:bCs w:val="0"/>
        </w:rPr>
      </w:pPr>
    </w:p>
    <w:p w:rsidR="00DB4CCB" w:rsidRDefault="00DB4CCB" w:rsidP="000222F3">
      <w:pPr>
        <w:pStyle w:val="a5"/>
        <w:jc w:val="both"/>
        <w:rPr>
          <w:rFonts w:cs="Arial"/>
          <w:b w:val="0"/>
          <w:bCs w:val="0"/>
        </w:rPr>
      </w:pPr>
    </w:p>
    <w:p w:rsidR="00DB4CCB" w:rsidRDefault="00DB4CCB" w:rsidP="000222F3">
      <w:pPr>
        <w:pStyle w:val="a5"/>
        <w:jc w:val="both"/>
        <w:rPr>
          <w:rFonts w:cs="Arial"/>
          <w:b w:val="0"/>
          <w:bCs w:val="0"/>
        </w:rPr>
      </w:pPr>
    </w:p>
    <w:p w:rsidR="005405FD" w:rsidRDefault="005405FD" w:rsidP="007F2009">
      <w:pPr>
        <w:pStyle w:val="a5"/>
        <w:rPr>
          <w:rFonts w:cs="Arial"/>
          <w:b w:val="0"/>
          <w:bCs w:val="0"/>
        </w:rPr>
      </w:pPr>
      <w:r>
        <w:rPr>
          <w:rFonts w:cs="Arial"/>
          <w:b w:val="0"/>
          <w:bCs w:val="0"/>
        </w:rPr>
        <w:t>Предложение</w:t>
      </w:r>
    </w:p>
    <w:p w:rsidR="00EA4E06" w:rsidRDefault="007F2009" w:rsidP="00DB4CCB">
      <w:pPr>
        <w:pStyle w:val="a5"/>
        <w:rPr>
          <w:rFonts w:cs="Arial"/>
          <w:b w:val="0"/>
          <w:bCs w:val="0"/>
        </w:rPr>
      </w:pPr>
      <w:r>
        <w:rPr>
          <w:rFonts w:cs="Arial"/>
          <w:b w:val="0"/>
          <w:bCs w:val="0"/>
        </w:rPr>
        <w:t xml:space="preserve">о разработке нормативных правовых актов, </w:t>
      </w:r>
      <w:r w:rsidR="005405FD">
        <w:rPr>
          <w:rFonts w:cs="Arial"/>
          <w:b w:val="0"/>
          <w:bCs w:val="0"/>
        </w:rPr>
        <w:t>п</w:t>
      </w:r>
      <w:r>
        <w:rPr>
          <w:rFonts w:cs="Arial"/>
          <w:b w:val="0"/>
          <w:bCs w:val="0"/>
        </w:rPr>
        <w:t xml:space="preserve">ринятие которых </w:t>
      </w:r>
      <w:r w:rsidR="005405FD">
        <w:rPr>
          <w:rFonts w:cs="Arial"/>
          <w:b w:val="0"/>
          <w:bCs w:val="0"/>
        </w:rPr>
        <w:t>необходимо</w:t>
      </w:r>
      <w:r w:rsidR="00EA4E06">
        <w:rPr>
          <w:rFonts w:cs="Arial"/>
          <w:b w:val="0"/>
          <w:bCs w:val="0"/>
        </w:rPr>
        <w:t xml:space="preserve"> для реализации </w:t>
      </w:r>
      <w:proofErr w:type="gramStart"/>
      <w:r w:rsidR="00EA4E06">
        <w:rPr>
          <w:rFonts w:cs="Arial"/>
          <w:b w:val="0"/>
          <w:bCs w:val="0"/>
        </w:rPr>
        <w:t>З</w:t>
      </w:r>
      <w:proofErr w:type="gramEnd"/>
    </w:p>
    <w:p w:rsidR="007F2009" w:rsidRDefault="007F2009" w:rsidP="00DB4CCB">
      <w:pPr>
        <w:pStyle w:val="a5"/>
        <w:rPr>
          <w:rFonts w:cs="Arial"/>
          <w:b w:val="0"/>
          <w:bCs w:val="0"/>
        </w:rPr>
      </w:pPr>
      <w:bookmarkStart w:id="0" w:name="_GoBack"/>
      <w:bookmarkEnd w:id="0"/>
      <w:r>
        <w:rPr>
          <w:rFonts w:cs="Arial"/>
          <w:b w:val="0"/>
          <w:bCs w:val="0"/>
        </w:rPr>
        <w:t xml:space="preserve">акона Тюменской области </w:t>
      </w:r>
      <w:r w:rsidR="00DB4CCB" w:rsidRPr="00DB4CCB">
        <w:rPr>
          <w:rFonts w:cs="Arial"/>
          <w:b w:val="0"/>
          <w:color w:val="000000"/>
          <w:spacing w:val="-1"/>
        </w:rPr>
        <w:t xml:space="preserve">«О </w:t>
      </w:r>
      <w:r w:rsidR="00DB4CCB" w:rsidRPr="00DB4CCB">
        <w:rPr>
          <w:rFonts w:cs="Arial"/>
          <w:b w:val="0"/>
        </w:rPr>
        <w:t>государственной поддержке развития личных под</w:t>
      </w:r>
      <w:r w:rsidR="006D2CF5">
        <w:rPr>
          <w:rFonts w:cs="Arial"/>
          <w:b w:val="0"/>
        </w:rPr>
        <w:t>с</w:t>
      </w:r>
      <w:r w:rsidR="00DB4CCB" w:rsidRPr="00DB4CCB">
        <w:rPr>
          <w:rFonts w:cs="Arial"/>
          <w:b w:val="0"/>
        </w:rPr>
        <w:t>обных хозяйств в Тюменской области»</w:t>
      </w:r>
      <w:r w:rsidR="00DB4CCB">
        <w:rPr>
          <w:rFonts w:cs="Arial"/>
          <w:b w:val="0"/>
          <w:bCs w:val="0"/>
        </w:rPr>
        <w:t xml:space="preserve"> </w:t>
      </w:r>
    </w:p>
    <w:p w:rsidR="00DB4CCB" w:rsidRDefault="00DB4CCB" w:rsidP="00DB4CCB">
      <w:pPr>
        <w:pStyle w:val="a5"/>
        <w:rPr>
          <w:rFonts w:cs="Arial"/>
          <w:b w:val="0"/>
          <w:bCs w:val="0"/>
        </w:rPr>
      </w:pPr>
    </w:p>
    <w:p w:rsidR="007F2009" w:rsidRDefault="005405FD" w:rsidP="000222F3">
      <w:pPr>
        <w:pStyle w:val="a5"/>
        <w:jc w:val="both"/>
        <w:rPr>
          <w:rFonts w:cs="Arial"/>
          <w:b w:val="0"/>
          <w:bCs w:val="0"/>
        </w:rPr>
      </w:pPr>
      <w:r>
        <w:rPr>
          <w:rFonts w:cs="Arial"/>
          <w:b w:val="0"/>
          <w:bCs w:val="0"/>
        </w:rPr>
        <w:tab/>
        <w:t xml:space="preserve">Для реализации закона Тюменской области </w:t>
      </w:r>
      <w:r w:rsidR="001C184C">
        <w:rPr>
          <w:rFonts w:cs="Arial"/>
          <w:b w:val="0"/>
          <w:color w:val="000000"/>
          <w:spacing w:val="-1"/>
        </w:rPr>
        <w:t>«О </w:t>
      </w:r>
      <w:r w:rsidR="00DB4CCB" w:rsidRPr="00DB4CCB">
        <w:rPr>
          <w:rFonts w:cs="Arial"/>
          <w:b w:val="0"/>
        </w:rPr>
        <w:t>государственной поддержке развития личных под</w:t>
      </w:r>
      <w:r w:rsidR="006D2CF5">
        <w:rPr>
          <w:rFonts w:cs="Arial"/>
          <w:b w:val="0"/>
        </w:rPr>
        <w:t>с</w:t>
      </w:r>
      <w:r w:rsidR="00DB4CCB" w:rsidRPr="00DB4CCB">
        <w:rPr>
          <w:rFonts w:cs="Arial"/>
          <w:b w:val="0"/>
        </w:rPr>
        <w:t>обных хозяйств в Тюменской области»</w:t>
      </w:r>
      <w:r w:rsidR="00DB4CCB">
        <w:rPr>
          <w:rFonts w:cs="Arial"/>
          <w:b w:val="0"/>
          <w:bCs w:val="0"/>
        </w:rPr>
        <w:t xml:space="preserve"> </w:t>
      </w:r>
      <w:r>
        <w:rPr>
          <w:rFonts w:cs="Arial"/>
          <w:b w:val="0"/>
          <w:bCs w:val="0"/>
        </w:rPr>
        <w:t xml:space="preserve">необходимо принятие нормативных правовых актов Правительства Тюменской </w:t>
      </w:r>
      <w:r>
        <w:rPr>
          <w:rFonts w:cs="Arial"/>
          <w:b w:val="0"/>
          <w:bCs w:val="0"/>
        </w:rPr>
        <w:lastRenderedPageBreak/>
        <w:t xml:space="preserve">области, предусмотренных в тексте проекта закона </w:t>
      </w:r>
      <w:r w:rsidR="001C184C">
        <w:rPr>
          <w:rFonts w:cs="Arial"/>
          <w:b w:val="0"/>
          <w:color w:val="000000"/>
          <w:spacing w:val="-1"/>
        </w:rPr>
        <w:t>«О </w:t>
      </w:r>
      <w:r w:rsidR="00DB4CCB" w:rsidRPr="00DB4CCB">
        <w:rPr>
          <w:rFonts w:cs="Arial"/>
          <w:b w:val="0"/>
        </w:rPr>
        <w:t>государственной поддержке развития личных под</w:t>
      </w:r>
      <w:r w:rsidR="006D2CF5">
        <w:rPr>
          <w:rFonts w:cs="Arial"/>
          <w:b w:val="0"/>
        </w:rPr>
        <w:t>с</w:t>
      </w:r>
      <w:r w:rsidR="00DB4CCB" w:rsidRPr="00DB4CCB">
        <w:rPr>
          <w:rFonts w:cs="Arial"/>
          <w:b w:val="0"/>
        </w:rPr>
        <w:t>обных хозяйств в Тюменской области»</w:t>
      </w:r>
      <w:r w:rsidR="00DB4CCB">
        <w:rPr>
          <w:rFonts w:cs="Arial"/>
          <w:b w:val="0"/>
          <w:bCs w:val="0"/>
        </w:rPr>
        <w:t>.</w:t>
      </w:r>
    </w:p>
    <w:p w:rsidR="00DF5C98" w:rsidRDefault="00DF5C98" w:rsidP="000E77FA">
      <w:pPr>
        <w:jc w:val="center"/>
        <w:rPr>
          <w:rFonts w:ascii="Arial" w:hAnsi="Arial" w:cs="Arial"/>
          <w:szCs w:val="24"/>
        </w:rPr>
      </w:pPr>
    </w:p>
    <w:p w:rsidR="000E77FA" w:rsidRDefault="000E77FA" w:rsidP="000E77FA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Справка</w:t>
      </w:r>
    </w:p>
    <w:p w:rsidR="000E77FA" w:rsidRDefault="000E77FA" w:rsidP="000E77FA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о состоянии законодательства в данной сфере правового регулирования</w:t>
      </w:r>
    </w:p>
    <w:p w:rsidR="000E77FA" w:rsidRDefault="000E77FA" w:rsidP="000E77FA">
      <w:pPr>
        <w:jc w:val="both"/>
        <w:rPr>
          <w:rFonts w:ascii="Arial" w:hAnsi="Arial" w:cs="Arial"/>
          <w:szCs w:val="24"/>
        </w:rPr>
      </w:pPr>
    </w:p>
    <w:p w:rsidR="000E77FA" w:rsidRDefault="000E77FA" w:rsidP="000E77FA">
      <w:pPr>
        <w:jc w:val="both"/>
        <w:rPr>
          <w:rFonts w:ascii="Arial" w:hAnsi="Arial" w:cs="Arial"/>
        </w:rPr>
      </w:pPr>
      <w:r>
        <w:tab/>
      </w:r>
      <w:r>
        <w:rPr>
          <w:rFonts w:ascii="Arial" w:hAnsi="Arial" w:cs="Arial"/>
        </w:rPr>
        <w:t>1. Конституция Российской Федерации;</w:t>
      </w:r>
    </w:p>
    <w:p w:rsidR="000E77FA" w:rsidRPr="000E77FA" w:rsidRDefault="000E77FA" w:rsidP="000E77F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2. </w:t>
      </w:r>
      <w:hyperlink r:id="rId8" w:history="1">
        <w:r w:rsidRPr="000E77FA">
          <w:rPr>
            <w:rStyle w:val="a8"/>
            <w:rFonts w:ascii="Arial" w:hAnsi="Arial" w:cs="Arial"/>
            <w:iCs/>
            <w:color w:val="auto"/>
            <w:szCs w:val="24"/>
            <w:u w:val="none"/>
          </w:rPr>
          <w:t xml:space="preserve">Федеральный закон от 06.10.1999 </w:t>
        </w:r>
        <w:r w:rsidR="00DB4CCB">
          <w:rPr>
            <w:rStyle w:val="a8"/>
            <w:rFonts w:ascii="Arial" w:hAnsi="Arial" w:cs="Arial"/>
            <w:iCs/>
            <w:color w:val="auto"/>
            <w:szCs w:val="24"/>
            <w:u w:val="none"/>
          </w:rPr>
          <w:t>№</w:t>
        </w:r>
        <w:r w:rsidRPr="000E77FA">
          <w:rPr>
            <w:rStyle w:val="a8"/>
            <w:rFonts w:ascii="Arial" w:hAnsi="Arial" w:cs="Arial"/>
            <w:iCs/>
            <w:color w:val="auto"/>
            <w:szCs w:val="24"/>
            <w:u w:val="none"/>
          </w:rPr>
          <w:t xml:space="preserve"> 184-ФЗ </w:t>
        </w:r>
        <w:r w:rsidR="00DB4CCB">
          <w:rPr>
            <w:rStyle w:val="a8"/>
            <w:rFonts w:ascii="Arial" w:hAnsi="Arial" w:cs="Arial"/>
            <w:iCs/>
            <w:color w:val="auto"/>
            <w:szCs w:val="24"/>
            <w:u w:val="none"/>
          </w:rPr>
          <w:t>«</w:t>
        </w:r>
        <w:r w:rsidRPr="000E77FA">
          <w:rPr>
            <w:rStyle w:val="a8"/>
            <w:rFonts w:ascii="Arial" w:hAnsi="Arial" w:cs="Arial"/>
            <w:iCs/>
            <w:color w:val="auto"/>
            <w:szCs w:val="24"/>
            <w:u w:val="none"/>
          </w:rPr>
  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  </w:r>
      </w:hyperlink>
      <w:r w:rsidR="00DB4CCB">
        <w:t>»</w:t>
      </w:r>
      <w:r w:rsidRPr="000E77FA">
        <w:rPr>
          <w:rFonts w:ascii="Arial" w:hAnsi="Arial" w:cs="Arial"/>
          <w:iCs/>
          <w:szCs w:val="24"/>
        </w:rPr>
        <w:t>;</w:t>
      </w:r>
    </w:p>
    <w:p w:rsidR="000E77FA" w:rsidRPr="000E77FA" w:rsidRDefault="005405FD" w:rsidP="000E77F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iCs/>
          <w:szCs w:val="24"/>
        </w:rPr>
        <w:t>3</w:t>
      </w:r>
      <w:r w:rsidR="000E77FA" w:rsidRPr="000E77FA">
        <w:rPr>
          <w:rFonts w:ascii="Arial" w:hAnsi="Arial" w:cs="Arial"/>
          <w:iCs/>
          <w:szCs w:val="24"/>
        </w:rPr>
        <w:t xml:space="preserve">. </w:t>
      </w:r>
      <w:hyperlink r:id="rId9" w:history="1">
        <w:r w:rsidR="000E77FA" w:rsidRPr="000E77FA">
          <w:rPr>
            <w:rStyle w:val="a8"/>
            <w:rFonts w:ascii="Arial" w:hAnsi="Arial" w:cs="Arial"/>
            <w:iCs/>
            <w:color w:val="auto"/>
            <w:szCs w:val="24"/>
            <w:u w:val="none"/>
          </w:rPr>
          <w:t xml:space="preserve">Федеральный закон от </w:t>
        </w:r>
        <w:r w:rsidR="00DB4CCB">
          <w:rPr>
            <w:rStyle w:val="a8"/>
            <w:rFonts w:ascii="Arial" w:hAnsi="Arial" w:cs="Arial"/>
            <w:iCs/>
            <w:color w:val="auto"/>
            <w:szCs w:val="24"/>
            <w:u w:val="none"/>
          </w:rPr>
          <w:t>29</w:t>
        </w:r>
        <w:r w:rsidR="000E77FA" w:rsidRPr="000E77FA">
          <w:rPr>
            <w:rStyle w:val="a8"/>
            <w:rFonts w:ascii="Arial" w:hAnsi="Arial" w:cs="Arial"/>
            <w:iCs/>
            <w:color w:val="auto"/>
            <w:szCs w:val="24"/>
            <w:u w:val="none"/>
          </w:rPr>
          <w:t>.1</w:t>
        </w:r>
        <w:r w:rsidR="00DB4CCB">
          <w:rPr>
            <w:rStyle w:val="a8"/>
            <w:rFonts w:ascii="Arial" w:hAnsi="Arial" w:cs="Arial"/>
            <w:iCs/>
            <w:color w:val="auto"/>
            <w:szCs w:val="24"/>
            <w:u w:val="none"/>
          </w:rPr>
          <w:t>2</w:t>
        </w:r>
        <w:r w:rsidR="000E77FA" w:rsidRPr="000E77FA">
          <w:rPr>
            <w:rStyle w:val="a8"/>
            <w:rFonts w:ascii="Arial" w:hAnsi="Arial" w:cs="Arial"/>
            <w:iCs/>
            <w:color w:val="auto"/>
            <w:szCs w:val="24"/>
            <w:u w:val="none"/>
          </w:rPr>
          <w:t>.200</w:t>
        </w:r>
        <w:r w:rsidR="00DB4CCB">
          <w:rPr>
            <w:rStyle w:val="a8"/>
            <w:rFonts w:ascii="Arial" w:hAnsi="Arial" w:cs="Arial"/>
            <w:iCs/>
            <w:color w:val="auto"/>
            <w:szCs w:val="24"/>
            <w:u w:val="none"/>
          </w:rPr>
          <w:t>6</w:t>
        </w:r>
        <w:r w:rsidR="000E77FA" w:rsidRPr="000E77FA">
          <w:rPr>
            <w:rStyle w:val="a8"/>
            <w:rFonts w:ascii="Arial" w:hAnsi="Arial" w:cs="Arial"/>
            <w:iCs/>
            <w:color w:val="auto"/>
            <w:szCs w:val="24"/>
            <w:u w:val="none"/>
          </w:rPr>
          <w:t xml:space="preserve"> </w:t>
        </w:r>
        <w:r w:rsidR="00DB4CCB">
          <w:rPr>
            <w:rStyle w:val="a8"/>
            <w:rFonts w:ascii="Arial" w:hAnsi="Arial" w:cs="Arial"/>
            <w:iCs/>
            <w:color w:val="auto"/>
            <w:szCs w:val="24"/>
            <w:u w:val="none"/>
          </w:rPr>
          <w:t>№ 264-ФЗ «О развитии сельского хозяйства»</w:t>
        </w:r>
      </w:hyperlink>
      <w:r w:rsidR="000E77FA" w:rsidRPr="000E77FA">
        <w:rPr>
          <w:rFonts w:ascii="Arial" w:hAnsi="Arial" w:cs="Arial"/>
          <w:iCs/>
          <w:szCs w:val="24"/>
        </w:rPr>
        <w:t>;</w:t>
      </w:r>
    </w:p>
    <w:p w:rsidR="005405FD" w:rsidRDefault="005405FD" w:rsidP="005405FD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 xml:space="preserve">4. Федеральный закон от </w:t>
      </w:r>
      <w:r w:rsidR="00DB4CCB">
        <w:rPr>
          <w:rFonts w:ascii="Arial" w:hAnsi="Arial" w:cs="Arial"/>
          <w:szCs w:val="24"/>
        </w:rPr>
        <w:t>07.07.2003</w:t>
      </w:r>
      <w:r>
        <w:rPr>
          <w:rFonts w:ascii="Arial" w:hAnsi="Arial" w:cs="Arial"/>
          <w:szCs w:val="24"/>
        </w:rPr>
        <w:t xml:space="preserve"> № </w:t>
      </w:r>
      <w:r w:rsidR="00DB4CCB">
        <w:rPr>
          <w:rFonts w:ascii="Arial" w:hAnsi="Arial" w:cs="Arial"/>
          <w:szCs w:val="24"/>
        </w:rPr>
        <w:t>112</w:t>
      </w:r>
      <w:r>
        <w:rPr>
          <w:rFonts w:ascii="Arial" w:hAnsi="Arial" w:cs="Arial"/>
          <w:szCs w:val="24"/>
        </w:rPr>
        <w:t xml:space="preserve">-ФЗ «О </w:t>
      </w:r>
      <w:r w:rsidR="00DB4CCB">
        <w:rPr>
          <w:rFonts w:ascii="Arial" w:hAnsi="Arial" w:cs="Arial"/>
          <w:szCs w:val="24"/>
        </w:rPr>
        <w:t>личном подсобном хозяйстве»</w:t>
      </w:r>
      <w:r w:rsidR="00DC4295">
        <w:rPr>
          <w:rFonts w:ascii="Arial" w:hAnsi="Arial" w:cs="Arial"/>
          <w:szCs w:val="24"/>
        </w:rPr>
        <w:t>.</w:t>
      </w:r>
    </w:p>
    <w:p w:rsidR="00AB70EF" w:rsidRDefault="006D2CF5" w:rsidP="005405FD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</w:p>
    <w:p w:rsidR="00DB4CCB" w:rsidRDefault="00DB4CCB" w:rsidP="005405FD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Cs w:val="24"/>
        </w:rPr>
      </w:pPr>
    </w:p>
    <w:p w:rsidR="00DB4CCB" w:rsidRDefault="00DB4CCB" w:rsidP="005405FD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Cs w:val="24"/>
        </w:rPr>
      </w:pPr>
    </w:p>
    <w:p w:rsidR="005405FD" w:rsidRPr="00931BF0" w:rsidRDefault="005405FD" w:rsidP="005405FD">
      <w:pPr>
        <w:pStyle w:val="a5"/>
        <w:rPr>
          <w:rFonts w:cs="Arial"/>
          <w:b w:val="0"/>
          <w:bCs w:val="0"/>
        </w:rPr>
      </w:pPr>
      <w:r w:rsidRPr="00931BF0">
        <w:rPr>
          <w:rFonts w:cs="Arial"/>
          <w:b w:val="0"/>
          <w:bCs w:val="0"/>
        </w:rPr>
        <w:t>Финансово-экономическое обоснование</w:t>
      </w:r>
    </w:p>
    <w:p w:rsidR="005405FD" w:rsidRPr="00931BF0" w:rsidRDefault="005405FD" w:rsidP="005405FD">
      <w:pPr>
        <w:jc w:val="center"/>
        <w:rPr>
          <w:rFonts w:ascii="Arial" w:hAnsi="Arial" w:cs="Arial"/>
          <w:szCs w:val="24"/>
        </w:rPr>
      </w:pPr>
      <w:r w:rsidRPr="00931BF0">
        <w:rPr>
          <w:rFonts w:ascii="Arial" w:hAnsi="Arial" w:cs="Arial"/>
          <w:szCs w:val="24"/>
        </w:rPr>
        <w:t>к проекту закона Тюменской области</w:t>
      </w:r>
    </w:p>
    <w:p w:rsidR="005405FD" w:rsidRPr="00931BF0" w:rsidRDefault="00DB4CCB" w:rsidP="005405FD">
      <w:pPr>
        <w:jc w:val="center"/>
        <w:rPr>
          <w:rFonts w:ascii="Arial" w:hAnsi="Arial" w:cs="Arial"/>
          <w:szCs w:val="24"/>
        </w:rPr>
      </w:pPr>
      <w:r w:rsidRPr="00931BF0">
        <w:rPr>
          <w:rFonts w:ascii="Arial" w:hAnsi="Arial" w:cs="Arial"/>
          <w:bCs/>
          <w:color w:val="000000"/>
          <w:spacing w:val="-1"/>
          <w:szCs w:val="24"/>
        </w:rPr>
        <w:t>«О</w:t>
      </w:r>
      <w:r>
        <w:rPr>
          <w:rFonts w:ascii="Arial" w:hAnsi="Arial" w:cs="Arial"/>
          <w:bCs/>
          <w:color w:val="000000"/>
          <w:spacing w:val="-1"/>
          <w:szCs w:val="24"/>
        </w:rPr>
        <w:t xml:space="preserve"> </w:t>
      </w:r>
      <w:r w:rsidRPr="00DB4CCB">
        <w:rPr>
          <w:rFonts w:ascii="Arial" w:hAnsi="Arial" w:cs="Arial"/>
          <w:szCs w:val="24"/>
        </w:rPr>
        <w:t>государственной поддержке развития личных под</w:t>
      </w:r>
      <w:r w:rsidR="006D2CF5">
        <w:rPr>
          <w:rFonts w:ascii="Arial" w:hAnsi="Arial" w:cs="Arial"/>
          <w:szCs w:val="24"/>
        </w:rPr>
        <w:t>с</w:t>
      </w:r>
      <w:r w:rsidRPr="00DB4CCB">
        <w:rPr>
          <w:rFonts w:ascii="Arial" w:hAnsi="Arial" w:cs="Arial"/>
          <w:szCs w:val="24"/>
        </w:rPr>
        <w:t>обных хозяйств в Тюменской области»</w:t>
      </w:r>
    </w:p>
    <w:p w:rsidR="005405FD" w:rsidRPr="00931BF0" w:rsidRDefault="005405FD" w:rsidP="005405FD">
      <w:pPr>
        <w:jc w:val="both"/>
        <w:rPr>
          <w:rFonts w:ascii="Arial" w:hAnsi="Arial" w:cs="Arial"/>
          <w:szCs w:val="24"/>
        </w:rPr>
      </w:pPr>
    </w:p>
    <w:p w:rsidR="00DB4CCB" w:rsidRDefault="00DC4295" w:rsidP="00A758D2">
      <w:pPr>
        <w:contextualSpacing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 xml:space="preserve">В настоящее время финансовое обеспечение </w:t>
      </w:r>
      <w:r w:rsidR="00FA0F7D">
        <w:rPr>
          <w:rFonts w:ascii="Arial" w:hAnsi="Arial" w:cs="Arial"/>
          <w:szCs w:val="24"/>
        </w:rPr>
        <w:t>государственной поддержки сельскохозяйственных товаропроизводителей осуществляется в п</w:t>
      </w:r>
      <w:r w:rsidR="008B73C3">
        <w:rPr>
          <w:rFonts w:ascii="Arial" w:hAnsi="Arial" w:cs="Arial"/>
          <w:szCs w:val="24"/>
        </w:rPr>
        <w:t>ределах средств, установленных З</w:t>
      </w:r>
      <w:r w:rsidR="00FA0F7D">
        <w:rPr>
          <w:rFonts w:ascii="Arial" w:hAnsi="Arial" w:cs="Arial"/>
          <w:szCs w:val="24"/>
        </w:rPr>
        <w:t xml:space="preserve">аконом о бюджете Тюменской области на очередной финансовый год, в том числе  предусмотренных государственной программой Тюменской области «Основные направления развития агропромышленного комплекса» на 2013-2020 годы». Частично объемы бюджетных средств, необходимые </w:t>
      </w:r>
      <w:r w:rsidR="008B73C3">
        <w:rPr>
          <w:rFonts w:ascii="Arial" w:hAnsi="Arial" w:cs="Arial"/>
          <w:szCs w:val="24"/>
        </w:rPr>
        <w:t>на реализацию данного Закона предусматриваются З</w:t>
      </w:r>
      <w:r w:rsidR="00FA0F7D">
        <w:rPr>
          <w:rFonts w:ascii="Arial" w:hAnsi="Arial" w:cs="Arial"/>
          <w:szCs w:val="24"/>
        </w:rPr>
        <w:t>аконом о бюджете Тюменской области на очередной финансовый год.</w:t>
      </w:r>
    </w:p>
    <w:p w:rsidR="00FA0F7D" w:rsidRDefault="00A758D2" w:rsidP="00FA0F7D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szCs w:val="24"/>
        </w:rPr>
        <w:tab/>
      </w:r>
      <w:r w:rsidR="00FA0F7D">
        <w:rPr>
          <w:rFonts w:ascii="Arial" w:hAnsi="Arial" w:cs="Arial"/>
          <w:szCs w:val="24"/>
        </w:rPr>
        <w:t>Частью 2</w:t>
      </w:r>
      <w:r>
        <w:rPr>
          <w:rFonts w:ascii="Arial" w:hAnsi="Arial" w:cs="Arial"/>
          <w:szCs w:val="24"/>
        </w:rPr>
        <w:t xml:space="preserve"> статьи </w:t>
      </w:r>
      <w:r w:rsidR="00FA0F7D">
        <w:rPr>
          <w:rFonts w:ascii="Arial" w:hAnsi="Arial" w:cs="Arial"/>
          <w:szCs w:val="24"/>
        </w:rPr>
        <w:t>14</w:t>
      </w:r>
      <w:r w:rsidR="006345F3">
        <w:rPr>
          <w:rFonts w:ascii="Arial" w:hAnsi="Arial" w:cs="Arial"/>
          <w:szCs w:val="24"/>
        </w:rPr>
        <w:t xml:space="preserve"> проекта З</w:t>
      </w:r>
      <w:r>
        <w:rPr>
          <w:rFonts w:ascii="Arial" w:hAnsi="Arial" w:cs="Arial"/>
          <w:szCs w:val="24"/>
        </w:rPr>
        <w:t xml:space="preserve">акона Тюменской области </w:t>
      </w:r>
      <w:r w:rsidR="00FA0F7D" w:rsidRPr="00931BF0">
        <w:rPr>
          <w:rFonts w:ascii="Arial" w:hAnsi="Arial" w:cs="Arial"/>
          <w:bCs/>
          <w:color w:val="000000"/>
          <w:spacing w:val="-1"/>
          <w:szCs w:val="24"/>
        </w:rPr>
        <w:t>«О</w:t>
      </w:r>
      <w:r w:rsidR="00FA0F7D">
        <w:rPr>
          <w:rFonts w:ascii="Arial" w:hAnsi="Arial" w:cs="Arial"/>
          <w:bCs/>
          <w:color w:val="000000"/>
          <w:spacing w:val="-1"/>
          <w:szCs w:val="24"/>
        </w:rPr>
        <w:t xml:space="preserve"> </w:t>
      </w:r>
      <w:r w:rsidR="00FA0F7D" w:rsidRPr="00DB4CCB">
        <w:rPr>
          <w:rFonts w:ascii="Arial" w:hAnsi="Arial" w:cs="Arial"/>
          <w:szCs w:val="24"/>
        </w:rPr>
        <w:t>государственной поддержке развития личных под</w:t>
      </w:r>
      <w:r w:rsidR="006D2CF5">
        <w:rPr>
          <w:rFonts w:ascii="Arial" w:hAnsi="Arial" w:cs="Arial"/>
          <w:szCs w:val="24"/>
        </w:rPr>
        <w:t>с</w:t>
      </w:r>
      <w:r w:rsidR="00FA0F7D" w:rsidRPr="00DB4CCB">
        <w:rPr>
          <w:rFonts w:ascii="Arial" w:hAnsi="Arial" w:cs="Arial"/>
          <w:szCs w:val="24"/>
        </w:rPr>
        <w:t>обных хозяйств в Тюменской области»</w:t>
      </w:r>
      <w:r w:rsidR="00FA0F7D">
        <w:rPr>
          <w:rFonts w:ascii="Arial" w:hAnsi="Arial" w:cs="Arial"/>
          <w:szCs w:val="24"/>
        </w:rPr>
        <w:t xml:space="preserve"> предусмотрено</w:t>
      </w:r>
      <w:r>
        <w:rPr>
          <w:rFonts w:ascii="Arial" w:hAnsi="Arial" w:cs="Arial"/>
          <w:szCs w:val="24"/>
        </w:rPr>
        <w:t>, что «</w:t>
      </w:r>
      <w:r w:rsidR="00FA0F7D">
        <w:rPr>
          <w:rFonts w:ascii="Arial" w:hAnsi="Arial" w:cs="Arial"/>
          <w:szCs w:val="24"/>
        </w:rPr>
        <w:t>ф</w:t>
      </w:r>
      <w:r w:rsidR="00FA0F7D">
        <w:rPr>
          <w:rFonts w:ascii="Arial" w:hAnsi="Arial" w:cs="Arial"/>
        </w:rPr>
        <w:t>инансирование мероприятий по реализации настоящего Закона в 2014 году осуществляется в пределах бюджетных ассигнований, предусмотренных Законом Тюменской области «Об областном бюджете на 2014 год и на плановый период 2015-2016 годов» на реализацию мероприятий в сфере поддержки развития личных подсобных хозяйств в Тюменской области, а также на реализацию областных целевых (государственных) программ в данной сфере».</w:t>
      </w:r>
    </w:p>
    <w:p w:rsidR="000E77FA" w:rsidRPr="00A758D2" w:rsidRDefault="000E77FA" w:rsidP="00FA0F7D">
      <w:pPr>
        <w:contextualSpacing/>
        <w:jc w:val="both"/>
        <w:rPr>
          <w:rFonts w:ascii="Arial" w:hAnsi="Arial" w:cs="Arial"/>
          <w:szCs w:val="24"/>
        </w:rPr>
      </w:pPr>
    </w:p>
    <w:sectPr w:rsidR="000E77FA" w:rsidRPr="00A758D2" w:rsidSect="00DB4CCB">
      <w:footerReference w:type="default" r:id="rId10"/>
      <w:footerReference w:type="first" r:id="rId11"/>
      <w:pgSz w:w="11907" w:h="16840" w:code="9"/>
      <w:pgMar w:top="1134" w:right="1134" w:bottom="1134" w:left="1134" w:header="0" w:footer="592" w:gutter="567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587" w:rsidRDefault="00D13587" w:rsidP="000A319F">
      <w:r>
        <w:separator/>
      </w:r>
    </w:p>
  </w:endnote>
  <w:endnote w:type="continuationSeparator" w:id="0">
    <w:p w:rsidR="00D13587" w:rsidRDefault="00D13587" w:rsidP="000A3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13970"/>
      <w:docPartObj>
        <w:docPartGallery w:val="Page Numbers (Bottom of Page)"/>
        <w:docPartUnique/>
      </w:docPartObj>
    </w:sdtPr>
    <w:sdtEndPr/>
    <w:sdtContent>
      <w:p w:rsidR="00DC4295" w:rsidRDefault="00E43732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4E0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C4295" w:rsidRDefault="00DC429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13969"/>
      <w:docPartObj>
        <w:docPartGallery w:val="Page Numbers (Bottom of Page)"/>
        <w:docPartUnique/>
      </w:docPartObj>
    </w:sdtPr>
    <w:sdtEndPr/>
    <w:sdtContent>
      <w:p w:rsidR="00DC4295" w:rsidRDefault="00E43732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4E0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C4295" w:rsidRDefault="00DC429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587" w:rsidRDefault="00D13587" w:rsidP="000A319F">
      <w:r>
        <w:separator/>
      </w:r>
    </w:p>
  </w:footnote>
  <w:footnote w:type="continuationSeparator" w:id="0">
    <w:p w:rsidR="00D13587" w:rsidRDefault="00D13587" w:rsidP="000A3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92D9B"/>
    <w:multiLevelType w:val="hybridMultilevel"/>
    <w:tmpl w:val="CDE097CC"/>
    <w:lvl w:ilvl="0" w:tplc="787E1A3C">
      <w:start w:val="1"/>
      <w:numFmt w:val="decimal"/>
      <w:lvlText w:val="%1."/>
      <w:lvlJc w:val="left"/>
      <w:pPr>
        <w:ind w:left="1095" w:hanging="39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FDA2E36"/>
    <w:multiLevelType w:val="hybridMultilevel"/>
    <w:tmpl w:val="56F43150"/>
    <w:lvl w:ilvl="0" w:tplc="63449F5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52E126B"/>
    <w:multiLevelType w:val="hybridMultilevel"/>
    <w:tmpl w:val="2AEAC6EE"/>
    <w:lvl w:ilvl="0" w:tplc="3DEE60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B460CE9"/>
    <w:multiLevelType w:val="hybridMultilevel"/>
    <w:tmpl w:val="B08EC81A"/>
    <w:lvl w:ilvl="0" w:tplc="E71CCA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6153531"/>
    <w:multiLevelType w:val="hybridMultilevel"/>
    <w:tmpl w:val="163098C0"/>
    <w:lvl w:ilvl="0" w:tplc="69D0E1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C555141"/>
    <w:multiLevelType w:val="hybridMultilevel"/>
    <w:tmpl w:val="874023A8"/>
    <w:lvl w:ilvl="0" w:tplc="47A4EAC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8AB03F1"/>
    <w:multiLevelType w:val="hybridMultilevel"/>
    <w:tmpl w:val="5BCE6620"/>
    <w:lvl w:ilvl="0" w:tplc="DDAA7C5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2F3"/>
    <w:rsid w:val="000222F3"/>
    <w:rsid w:val="00054A40"/>
    <w:rsid w:val="00066314"/>
    <w:rsid w:val="000919C3"/>
    <w:rsid w:val="000A319F"/>
    <w:rsid w:val="000E77FA"/>
    <w:rsid w:val="001056C0"/>
    <w:rsid w:val="001408A6"/>
    <w:rsid w:val="00151C1F"/>
    <w:rsid w:val="001745B8"/>
    <w:rsid w:val="001A3D14"/>
    <w:rsid w:val="001C184C"/>
    <w:rsid w:val="001C1F12"/>
    <w:rsid w:val="0023040B"/>
    <w:rsid w:val="002472CC"/>
    <w:rsid w:val="002F46F8"/>
    <w:rsid w:val="003410A2"/>
    <w:rsid w:val="00351D7C"/>
    <w:rsid w:val="003A7453"/>
    <w:rsid w:val="003E083B"/>
    <w:rsid w:val="00521CC8"/>
    <w:rsid w:val="005405FD"/>
    <w:rsid w:val="005E2C66"/>
    <w:rsid w:val="006345F3"/>
    <w:rsid w:val="00693DC9"/>
    <w:rsid w:val="006D2CF5"/>
    <w:rsid w:val="006E4A13"/>
    <w:rsid w:val="007678B7"/>
    <w:rsid w:val="007F2009"/>
    <w:rsid w:val="00863242"/>
    <w:rsid w:val="008976D3"/>
    <w:rsid w:val="008B73C3"/>
    <w:rsid w:val="008E36FF"/>
    <w:rsid w:val="00901D9B"/>
    <w:rsid w:val="009F1B02"/>
    <w:rsid w:val="00A22C04"/>
    <w:rsid w:val="00A56A27"/>
    <w:rsid w:val="00A61402"/>
    <w:rsid w:val="00A758D2"/>
    <w:rsid w:val="00AB1FB2"/>
    <w:rsid w:val="00AB70EF"/>
    <w:rsid w:val="00AC4642"/>
    <w:rsid w:val="00B2561F"/>
    <w:rsid w:val="00B4389E"/>
    <w:rsid w:val="00B549F5"/>
    <w:rsid w:val="00B55A44"/>
    <w:rsid w:val="00B6448D"/>
    <w:rsid w:val="00B7283F"/>
    <w:rsid w:val="00B8024D"/>
    <w:rsid w:val="00C613F3"/>
    <w:rsid w:val="00CD31AD"/>
    <w:rsid w:val="00CF573B"/>
    <w:rsid w:val="00D13587"/>
    <w:rsid w:val="00DB4CCB"/>
    <w:rsid w:val="00DC4295"/>
    <w:rsid w:val="00DF5C98"/>
    <w:rsid w:val="00E3697C"/>
    <w:rsid w:val="00E43732"/>
    <w:rsid w:val="00E455C0"/>
    <w:rsid w:val="00EA4E06"/>
    <w:rsid w:val="00F81DA1"/>
    <w:rsid w:val="00FA0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2F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222F3"/>
    <w:pPr>
      <w:tabs>
        <w:tab w:val="center" w:pos="4703"/>
        <w:tab w:val="right" w:pos="94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222F3"/>
    <w:rPr>
      <w:rFonts w:ascii="Times New Roman" w:eastAsia="Times New Roman" w:hAnsi="Times New Roman" w:cs="Times New Roman"/>
      <w:sz w:val="24"/>
      <w:szCs w:val="20"/>
    </w:rPr>
  </w:style>
  <w:style w:type="paragraph" w:customStyle="1" w:styleId="ConsTitle">
    <w:name w:val="ConsTitle"/>
    <w:rsid w:val="000222F3"/>
    <w:pPr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5">
    <w:name w:val="Title"/>
    <w:basedOn w:val="a"/>
    <w:link w:val="a6"/>
    <w:qFormat/>
    <w:rsid w:val="000222F3"/>
    <w:pPr>
      <w:jc w:val="center"/>
    </w:pPr>
    <w:rPr>
      <w:rFonts w:ascii="Arial" w:hAnsi="Arial"/>
      <w:b/>
      <w:bCs/>
      <w:szCs w:val="24"/>
    </w:rPr>
  </w:style>
  <w:style w:type="character" w:customStyle="1" w:styleId="a6">
    <w:name w:val="Название Знак"/>
    <w:basedOn w:val="a0"/>
    <w:link w:val="a5"/>
    <w:rsid w:val="000222F3"/>
    <w:rPr>
      <w:rFonts w:ascii="Arial" w:eastAsia="Times New Roman" w:hAnsi="Arial" w:cs="Times New Roman"/>
      <w:b/>
      <w:bCs/>
      <w:sz w:val="24"/>
      <w:szCs w:val="24"/>
    </w:rPr>
  </w:style>
  <w:style w:type="paragraph" w:styleId="a7">
    <w:name w:val="Normal (Web)"/>
    <w:basedOn w:val="a"/>
    <w:uiPriority w:val="99"/>
    <w:unhideWhenUsed/>
    <w:rsid w:val="000222F3"/>
    <w:pPr>
      <w:spacing w:before="100" w:beforeAutospacing="1" w:after="100" w:afterAutospacing="1"/>
    </w:pPr>
    <w:rPr>
      <w:szCs w:val="24"/>
    </w:rPr>
  </w:style>
  <w:style w:type="character" w:styleId="a8">
    <w:name w:val="Hyperlink"/>
    <w:basedOn w:val="a0"/>
    <w:uiPriority w:val="99"/>
    <w:semiHidden/>
    <w:unhideWhenUsed/>
    <w:rsid w:val="000E77FA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0E77F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77FA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A6140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6140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List Paragraph"/>
    <w:basedOn w:val="a"/>
    <w:uiPriority w:val="34"/>
    <w:qFormat/>
    <w:rsid w:val="00C613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2F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222F3"/>
    <w:pPr>
      <w:tabs>
        <w:tab w:val="center" w:pos="4703"/>
        <w:tab w:val="right" w:pos="94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222F3"/>
    <w:rPr>
      <w:rFonts w:ascii="Times New Roman" w:eastAsia="Times New Roman" w:hAnsi="Times New Roman" w:cs="Times New Roman"/>
      <w:sz w:val="24"/>
      <w:szCs w:val="20"/>
    </w:rPr>
  </w:style>
  <w:style w:type="paragraph" w:customStyle="1" w:styleId="ConsTitle">
    <w:name w:val="ConsTitle"/>
    <w:rsid w:val="000222F3"/>
    <w:pPr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5">
    <w:name w:val="Title"/>
    <w:basedOn w:val="a"/>
    <w:link w:val="a6"/>
    <w:qFormat/>
    <w:rsid w:val="000222F3"/>
    <w:pPr>
      <w:jc w:val="center"/>
    </w:pPr>
    <w:rPr>
      <w:rFonts w:ascii="Arial" w:hAnsi="Arial"/>
      <w:b/>
      <w:bCs/>
      <w:szCs w:val="24"/>
    </w:rPr>
  </w:style>
  <w:style w:type="character" w:customStyle="1" w:styleId="a6">
    <w:name w:val="Название Знак"/>
    <w:basedOn w:val="a0"/>
    <w:link w:val="a5"/>
    <w:rsid w:val="000222F3"/>
    <w:rPr>
      <w:rFonts w:ascii="Arial" w:eastAsia="Times New Roman" w:hAnsi="Arial" w:cs="Times New Roman"/>
      <w:b/>
      <w:bCs/>
      <w:sz w:val="24"/>
      <w:szCs w:val="24"/>
    </w:rPr>
  </w:style>
  <w:style w:type="paragraph" w:styleId="a7">
    <w:name w:val="Normal (Web)"/>
    <w:basedOn w:val="a"/>
    <w:uiPriority w:val="99"/>
    <w:unhideWhenUsed/>
    <w:rsid w:val="000222F3"/>
    <w:pPr>
      <w:spacing w:before="100" w:beforeAutospacing="1" w:after="100" w:afterAutospacing="1"/>
    </w:pPr>
    <w:rPr>
      <w:szCs w:val="24"/>
    </w:rPr>
  </w:style>
  <w:style w:type="character" w:styleId="a8">
    <w:name w:val="Hyperlink"/>
    <w:basedOn w:val="a0"/>
    <w:uiPriority w:val="99"/>
    <w:semiHidden/>
    <w:unhideWhenUsed/>
    <w:rsid w:val="000E77FA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0E77F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77FA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A6140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6140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List Paragraph"/>
    <w:basedOn w:val="a"/>
    <w:uiPriority w:val="34"/>
    <w:qFormat/>
    <w:rsid w:val="00C613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CEFF52BD9C09D28D32D795970B7DCDA7FE971FEDD678F0944EFCBCA9526850AA6061337DFD1936p857E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CA1C6EB2644A7D0D4BD4E5B8C36EE1FF36F3F0CD5AD5758B16B3A73E54E6EA5A372E75948452CEHE6E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AsSAM</dc:creator>
  <cp:lastModifiedBy>Окуловских</cp:lastModifiedBy>
  <cp:revision>17</cp:revision>
  <cp:lastPrinted>2014-04-23T09:37:00Z</cp:lastPrinted>
  <dcterms:created xsi:type="dcterms:W3CDTF">2014-03-15T06:57:00Z</dcterms:created>
  <dcterms:modified xsi:type="dcterms:W3CDTF">2014-04-23T09:38:00Z</dcterms:modified>
</cp:coreProperties>
</file>